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Calendario di incontri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Ars rhetorica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2025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Gennaio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Limonta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(RAMUS)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Clitio o dictio? Lanfranco di Pavia e la Rhetorica ad Herennium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In definizione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Marzo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E. Di Stefano (Unipa)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Il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decor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in Leon Battista Alberti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Aprile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Delle Donne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(Unich)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Skòtison!” L’arma e il vizio dell’oscurità espressiva nella retorica antica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Fernicola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(RAMUS)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L'uso politico della retorica dell'apologista Lattanzio nella polemica contro i pagani e il governo tetrarchico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Rossini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(Unibs)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L'uso della retorica nella Lettere fra Eloisa e Abelardo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Luglio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da definire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Settembre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S.E. Di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Salvatore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(RAMUS)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La paretimologia di orator come chiave interpretativa della concezione plutarchea della retorica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Parente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(RAMUS)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Teoria platonica delle forme e retorica nell'Orator di Cicerone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Ottobre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Iacomini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(RAMUS)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Leggere Virgilio attraverso Servio: la descrizione della battaglia dell'XI libro dell'Eneide tra modelli letterari e tradizione retorica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D.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Dell’Anno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(RAMUS)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rapporti tra teologia e retorica nei Sermoni di Garnerio di Rochefort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Novembre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da definire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